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D17B09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24</w:t>
            </w:r>
            <w:r w:rsidR="001F5E6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.01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535F65">
        <w:rPr>
          <w:rFonts w:ascii="Verdana" w:hAnsi="Verdana"/>
          <w:b/>
          <w:bCs/>
          <w:color w:val="000000"/>
          <w:sz w:val="27"/>
          <w:szCs w:val="27"/>
          <w:lang w:val="sr-Cyrl-RS"/>
        </w:rPr>
        <w:t>12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35F65" w:rsidRPr="00535F65" w:rsidTr="00535F6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ИБЦ</w:t>
            </w:r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54:102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(6:35, 20:20, 13:24, 15:23)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82:76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(13:14, 22:26, 20:14, 27:22)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60:77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(13:22, 14:19, 20:16, 13:20)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67:81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(18:15, 22:26, 16:20, 11:20)</w:t>
            </w:r>
          </w:p>
        </w:tc>
      </w:tr>
    </w:tbl>
    <w:p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35F65" w:rsidRPr="00535F65" w:rsidTr="00535F6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Земун Борац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F65" w:rsidRPr="00535F65" w:rsidRDefault="005C397F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17B09" w:rsidRPr="00D17B09" w:rsidTr="00D17B0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Вукчевић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28.01.2024 20:00</w:t>
            </w:r>
          </w:p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спортова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Жарково</w:t>
            </w:r>
            <w:proofErr w:type="spellEnd"/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Борко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27.01.2024 18:20</w:t>
            </w: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Радивој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Кораћ</w:t>
            </w:r>
            <w:proofErr w:type="spellEnd"/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29.01.2024 16:00</w:t>
            </w: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СРЦ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Колубара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Лазаревац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27.01.2024 13:30</w:t>
            </w: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Спортски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центар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Кошутњак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велика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сала</w:t>
            </w:r>
            <w:proofErr w:type="spellEnd"/>
          </w:p>
        </w:tc>
      </w:tr>
    </w:tbl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535F65" w:rsidRDefault="00535F65" w:rsidP="00535F65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</w:p>
    <w:p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35F65" w:rsidRPr="00535F65" w:rsidTr="00535F6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11.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2023-12-23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Предраг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Ђикановић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88:73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(24:17, 26:14, 24:18, 14:24)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7D7DA6" w:rsidP="007D7D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58:72</w:t>
            </w:r>
            <w:r w:rsidR="00535F65"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16:27, 12:14, 18:18, 12:1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3)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55:66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(10:21, 17:10, 12:12, 16:23)</w:t>
            </w:r>
          </w:p>
        </w:tc>
      </w:tr>
      <w:tr w:rsidR="00535F65" w:rsidRPr="00535F65" w:rsidTr="00535F6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Фласх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</w:p>
          <w:p w:rsidR="00535F65" w:rsidRPr="00535F65" w:rsidRDefault="00535F65" w:rsidP="00535F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35F65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35F65" w:rsidRPr="00535F65" w:rsidRDefault="00535F65" w:rsidP="00535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76:74</w:t>
            </w:r>
            <w:r w:rsidRPr="00535F6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(16:19, 22:22, 13:14, 25:19)</w:t>
            </w:r>
          </w:p>
        </w:tc>
      </w:tr>
    </w:tbl>
    <w:p w:rsidR="00654FDA" w:rsidRPr="00654FDA" w:rsidRDefault="00535F65" w:rsidP="00654FD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654FD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54FDA" w:rsidRPr="00654FDA" w:rsidTr="00654FDA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535F65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535F65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535F65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535F65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535F65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535F65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535F65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Фласх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654FDA" w:rsidRPr="00654FDA" w:rsidTr="00654F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4FDA" w:rsidRPr="00654FDA" w:rsidRDefault="00654FDA" w:rsidP="00654F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654FD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535F65" w:rsidRPr="00654FDA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17B09" w:rsidRPr="00D17B09" w:rsidTr="00D17B0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12.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Фласх</w:t>
            </w:r>
            <w:proofErr w:type="spellEnd"/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Небојша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8B2A2D" w:rsidRDefault="008B2A2D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28.01.2024 16:20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Визура Спорт</w:t>
            </w:r>
            <w:bookmarkStart w:id="0" w:name="_GoBack"/>
            <w:bookmarkEnd w:id="0"/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27.01.2024 21:30</w:t>
            </w: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ФМП Железник</w:t>
            </w:r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27.01.2024 17:20</w:t>
            </w: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D17B09" w:rsidRPr="00D17B09" w:rsidTr="00D17B0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D17B09" w:rsidRPr="00D17B09" w:rsidRDefault="00D17B09" w:rsidP="00D1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7B09" w:rsidRPr="00D17B09" w:rsidRDefault="00D17B09" w:rsidP="00D17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27.01.2024 15:00</w:t>
            </w: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</w:tbl>
    <w:p w:rsidR="00CD6CA5" w:rsidRDefault="00535F65" w:rsidP="00CD6CA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CD6CA5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265884" w:rsidRDefault="00265884" w:rsidP="00265884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265884" w:rsidRPr="00265884" w:rsidRDefault="00265884" w:rsidP="00265884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Latn-RS"/>
        </w:rPr>
        <w:t xml:space="preserve">KK </w:t>
      </w:r>
      <w:r>
        <w:rPr>
          <w:rFonts w:ascii="Tahoma" w:eastAsia="Times New Roman" w:hAnsi="Tahoma" w:cs="Tahoma"/>
          <w:sz w:val="18"/>
          <w:szCs w:val="18"/>
          <w:lang w:val="sr-Cyrl-RS"/>
        </w:rPr>
        <w:t>ТОРЛАК ОКК БЕОГРАД – Атанацковић С.       6.000 динара (8. коло)</w:t>
      </w:r>
    </w:p>
    <w:p w:rsidR="00265884" w:rsidRDefault="00265884" w:rsidP="00CD6CA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CD6CA5" w:rsidRDefault="00CD6CA5" w:rsidP="00CD6CA5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CD6CA5" w:rsidRPr="007E623B" w:rsidRDefault="00CD6CA5" w:rsidP="00CD6CA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  <w:r w:rsidRPr="001D3D80"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>
        <w:rPr>
          <w:rFonts w:ascii="Tahoma" w:eastAsia="Times New Roman" w:hAnsi="Tahoma" w:cs="Tahoma"/>
          <w:sz w:val="18"/>
          <w:szCs w:val="18"/>
          <w:lang w:val="sr-Cyrl-RS"/>
        </w:rPr>
        <w:t>МЛАДЕНОВАЦ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– </w:t>
      </w:r>
      <w:r>
        <w:rPr>
          <w:rFonts w:ascii="Tahoma" w:eastAsia="Times New Roman" w:hAnsi="Tahoma" w:cs="Tahoma"/>
          <w:sz w:val="18"/>
          <w:szCs w:val="18"/>
          <w:lang w:val="sr-Cyrl-RS"/>
        </w:rPr>
        <w:t>Бр. 6</w:t>
      </w:r>
      <w:r w:rsidRPr="00706AD6">
        <w:rPr>
          <w:rFonts w:ascii="Tahoma" w:eastAsia="Times New Roman" w:hAnsi="Tahoma" w:cs="Tahoma"/>
          <w:sz w:val="18"/>
          <w:szCs w:val="18"/>
          <w:lang w:val="sr-Cyrl-RS"/>
        </w:rPr>
        <w:t xml:space="preserve">  </w:t>
      </w:r>
      <w:r>
        <w:rPr>
          <w:rFonts w:ascii="Tahoma" w:eastAsia="Times New Roman" w:hAnsi="Tahoma" w:cs="Tahoma"/>
          <w:sz w:val="18"/>
          <w:szCs w:val="18"/>
          <w:lang w:val="sr-Cyrl-RS"/>
        </w:rPr>
        <w:t>Герасимовић М</w:t>
      </w:r>
      <w:r w:rsidRPr="00706AD6">
        <w:rPr>
          <w:rFonts w:ascii="Tahoma" w:eastAsia="Times New Roman" w:hAnsi="Tahoma" w:cs="Tahoma"/>
          <w:sz w:val="18"/>
          <w:szCs w:val="18"/>
          <w:lang w:val="sr-Cyrl-RS"/>
        </w:rPr>
        <w:t>.          3.000 динара</w:t>
      </w:r>
      <w:r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CD6CA5" w:rsidRPr="00823EB2" w:rsidRDefault="00CD6CA5" w:rsidP="00CD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27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01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EB2" w:rsidRPr="00AE5675" w:rsidRDefault="00535F65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lastRenderedPageBreak/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16532F"/>
    <w:rsid w:val="001D3D80"/>
    <w:rsid w:val="001F5E6B"/>
    <w:rsid w:val="00236902"/>
    <w:rsid w:val="00265884"/>
    <w:rsid w:val="003B3161"/>
    <w:rsid w:val="003C372C"/>
    <w:rsid w:val="004562BF"/>
    <w:rsid w:val="004E7144"/>
    <w:rsid w:val="00535F65"/>
    <w:rsid w:val="005452A0"/>
    <w:rsid w:val="00546DA3"/>
    <w:rsid w:val="005C397F"/>
    <w:rsid w:val="006151E7"/>
    <w:rsid w:val="00643107"/>
    <w:rsid w:val="00654FDA"/>
    <w:rsid w:val="00681ACD"/>
    <w:rsid w:val="006A4C7C"/>
    <w:rsid w:val="006C3CC8"/>
    <w:rsid w:val="007038E2"/>
    <w:rsid w:val="00706AD6"/>
    <w:rsid w:val="0076175D"/>
    <w:rsid w:val="00767CC2"/>
    <w:rsid w:val="00786127"/>
    <w:rsid w:val="007C48ED"/>
    <w:rsid w:val="007D7DA6"/>
    <w:rsid w:val="007E623B"/>
    <w:rsid w:val="00823EB2"/>
    <w:rsid w:val="008B2A2D"/>
    <w:rsid w:val="008F323D"/>
    <w:rsid w:val="00922856"/>
    <w:rsid w:val="00974989"/>
    <w:rsid w:val="00AE5675"/>
    <w:rsid w:val="00B33C1D"/>
    <w:rsid w:val="00B576D1"/>
    <w:rsid w:val="00BE14ED"/>
    <w:rsid w:val="00C415E6"/>
    <w:rsid w:val="00C45A9E"/>
    <w:rsid w:val="00CB168D"/>
    <w:rsid w:val="00CB793A"/>
    <w:rsid w:val="00CB7A89"/>
    <w:rsid w:val="00CD6CA5"/>
    <w:rsid w:val="00CF23DA"/>
    <w:rsid w:val="00D17B09"/>
    <w:rsid w:val="00D2607A"/>
    <w:rsid w:val="00D457A7"/>
    <w:rsid w:val="00D62BC0"/>
    <w:rsid w:val="00DE373C"/>
    <w:rsid w:val="00DE538B"/>
    <w:rsid w:val="00DF4B55"/>
    <w:rsid w:val="00E26FAD"/>
    <w:rsid w:val="00E421F4"/>
    <w:rsid w:val="00EB0CEB"/>
    <w:rsid w:val="00F55DAE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627C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43</cp:revision>
  <dcterms:created xsi:type="dcterms:W3CDTF">2023-11-01T10:10:00Z</dcterms:created>
  <dcterms:modified xsi:type="dcterms:W3CDTF">2024-01-24T13:20:00Z</dcterms:modified>
</cp:coreProperties>
</file>